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78" w:rsidRPr="002A3B41" w:rsidRDefault="00517478" w:rsidP="002A3B41">
      <w:pPr>
        <w:pStyle w:val="Title"/>
        <w:spacing w:after="0"/>
        <w:jc w:val="center"/>
        <w:rPr>
          <w:rFonts w:asciiTheme="minorHAnsi" w:hAnsiTheme="minorHAnsi"/>
          <w:sz w:val="44"/>
        </w:rPr>
      </w:pPr>
      <w:r w:rsidRPr="00F23F2D">
        <w:rPr>
          <w:rFonts w:asciiTheme="minorHAnsi" w:hAnsiTheme="minorHAnsi"/>
          <w:sz w:val="44"/>
        </w:rPr>
        <w:t>ПРОГРАМА</w:t>
      </w:r>
    </w:p>
    <w:p w:rsidR="002A3B41" w:rsidRDefault="002A3B41" w:rsidP="00BB0D16">
      <w:pPr>
        <w:pStyle w:val="Title"/>
        <w:spacing w:after="0" w:line="360" w:lineRule="auto"/>
        <w:jc w:val="center"/>
        <w:rPr>
          <w:rFonts w:asciiTheme="minorHAnsi" w:hAnsiTheme="minorHAnsi"/>
          <w:sz w:val="32"/>
        </w:rPr>
      </w:pPr>
    </w:p>
    <w:p w:rsidR="00517478" w:rsidRPr="002A3B41" w:rsidRDefault="004D06D3" w:rsidP="002A3B41">
      <w:pPr>
        <w:pStyle w:val="Title"/>
        <w:spacing w:after="0" w:line="360" w:lineRule="auto"/>
        <w:jc w:val="center"/>
        <w:rPr>
          <w:rFonts w:asciiTheme="minorHAnsi" w:hAnsiTheme="minorHAnsi"/>
          <w:sz w:val="32"/>
          <w:lang w:val="en-US"/>
        </w:rPr>
      </w:pPr>
      <w:r>
        <w:rPr>
          <w:rFonts w:asciiTheme="minorHAnsi" w:hAnsiTheme="minorHAnsi"/>
          <w:sz w:val="32"/>
        </w:rPr>
        <w:t>Обучение</w:t>
      </w:r>
      <w:r w:rsidR="00517478" w:rsidRPr="00517478">
        <w:rPr>
          <w:rFonts w:asciiTheme="minorHAnsi" w:hAnsiTheme="minorHAnsi"/>
          <w:sz w:val="32"/>
        </w:rPr>
        <w:t xml:space="preserve"> на тема:</w:t>
      </w:r>
    </w:p>
    <w:p w:rsidR="00B31735" w:rsidRPr="002A3B41" w:rsidRDefault="00B31735" w:rsidP="00B31735">
      <w:pPr>
        <w:pStyle w:val="Title"/>
        <w:jc w:val="center"/>
        <w:rPr>
          <w:rFonts w:asciiTheme="minorHAnsi" w:hAnsiTheme="minorHAnsi"/>
          <w:b/>
          <w:sz w:val="22"/>
        </w:rPr>
      </w:pPr>
      <w:r w:rsidRPr="002A3B41">
        <w:rPr>
          <w:rFonts w:asciiTheme="minorHAnsi" w:hAnsiTheme="minorHAnsi"/>
          <w:b/>
          <w:sz w:val="22"/>
        </w:rPr>
        <w:t>Финансиране на иновативни проекти чрез Инструмент за МСП</w:t>
      </w:r>
    </w:p>
    <w:p w:rsidR="00B31735" w:rsidRPr="00B31735" w:rsidRDefault="00B31735" w:rsidP="00B31735">
      <w:pPr>
        <w:pStyle w:val="Title"/>
        <w:jc w:val="center"/>
        <w:rPr>
          <w:rFonts w:asciiTheme="minorHAnsi" w:hAnsiTheme="minorHAnsi"/>
          <w:sz w:val="22"/>
        </w:rPr>
      </w:pPr>
    </w:p>
    <w:p w:rsidR="00B31735" w:rsidRPr="00B31735" w:rsidRDefault="001E6864" w:rsidP="001E6864">
      <w:pPr>
        <w:pStyle w:val="Title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(РП Хоризонт 2020)</w:t>
      </w:r>
    </w:p>
    <w:p w:rsidR="00B31735" w:rsidRPr="00B31735" w:rsidRDefault="00B31735" w:rsidP="00B31735">
      <w:pPr>
        <w:pStyle w:val="Title"/>
        <w:jc w:val="center"/>
        <w:rPr>
          <w:rFonts w:asciiTheme="minorHAnsi" w:hAnsiTheme="minorHAnsi"/>
          <w:sz w:val="22"/>
        </w:rPr>
      </w:pPr>
    </w:p>
    <w:p w:rsidR="00B31735" w:rsidRPr="001E6864" w:rsidRDefault="00B31735" w:rsidP="00B31735">
      <w:pPr>
        <w:pStyle w:val="Title"/>
        <w:jc w:val="center"/>
        <w:rPr>
          <w:rFonts w:asciiTheme="minorHAnsi" w:hAnsiTheme="minorHAnsi"/>
          <w:b/>
          <w:sz w:val="22"/>
        </w:rPr>
      </w:pPr>
      <w:r w:rsidRPr="001E6864">
        <w:rPr>
          <w:rFonts w:asciiTheme="minorHAnsi" w:hAnsiTheme="minorHAnsi"/>
          <w:b/>
          <w:sz w:val="22"/>
        </w:rPr>
        <w:t>29 октомври, 2018г.</w:t>
      </w:r>
    </w:p>
    <w:p w:rsidR="00B31735" w:rsidRPr="001E6864" w:rsidRDefault="00B31735" w:rsidP="00B31735">
      <w:pPr>
        <w:pStyle w:val="Title"/>
        <w:jc w:val="center"/>
        <w:rPr>
          <w:rFonts w:asciiTheme="minorHAnsi" w:hAnsiTheme="minorHAnsi"/>
          <w:b/>
          <w:sz w:val="22"/>
        </w:rPr>
      </w:pPr>
    </w:p>
    <w:p w:rsidR="003E55C3" w:rsidRPr="001E6864" w:rsidRDefault="00B31735" w:rsidP="00B31735">
      <w:pPr>
        <w:pStyle w:val="Title"/>
        <w:jc w:val="center"/>
        <w:rPr>
          <w:rFonts w:asciiTheme="minorHAnsi" w:hAnsiTheme="minorHAnsi"/>
          <w:b/>
          <w:sz w:val="22"/>
        </w:rPr>
      </w:pPr>
      <w:r w:rsidRPr="001E6864">
        <w:rPr>
          <w:rFonts w:asciiTheme="minorHAnsi" w:hAnsiTheme="minorHAnsi"/>
          <w:b/>
          <w:sz w:val="22"/>
        </w:rPr>
        <w:t>БТПП, Зала А, гр. София, ул. „Искър“ 9, от 14:00ч 29</w:t>
      </w:r>
      <w:r w:rsidR="00517478" w:rsidRPr="001E6864">
        <w:rPr>
          <w:rFonts w:asciiTheme="minorHAnsi" w:hAnsiTheme="minorHAnsi"/>
          <w:b/>
          <w:sz w:val="22"/>
        </w:rPr>
        <w:t xml:space="preserve"> </w:t>
      </w:r>
      <w:r w:rsidRPr="001E6864">
        <w:rPr>
          <w:rFonts w:asciiTheme="minorHAnsi" w:hAnsiTheme="minorHAnsi"/>
          <w:b/>
          <w:sz w:val="22"/>
        </w:rPr>
        <w:t>октомври</w:t>
      </w:r>
      <w:r w:rsidR="000F55A5" w:rsidRPr="001E6864">
        <w:rPr>
          <w:rFonts w:asciiTheme="minorHAnsi" w:hAnsiTheme="minorHAnsi"/>
          <w:b/>
          <w:sz w:val="22"/>
        </w:rPr>
        <w:t xml:space="preserve"> 2018</w:t>
      </w:r>
      <w:r w:rsidR="00BB0D16" w:rsidRPr="001E6864">
        <w:rPr>
          <w:rFonts w:asciiTheme="minorHAnsi" w:hAnsiTheme="minorHAnsi"/>
          <w:b/>
          <w:sz w:val="22"/>
        </w:rPr>
        <w:t xml:space="preserve"> </w:t>
      </w:r>
      <w:r w:rsidR="007322BE" w:rsidRPr="001E6864">
        <w:rPr>
          <w:rFonts w:asciiTheme="minorHAnsi" w:hAnsiTheme="minorHAnsi"/>
          <w:b/>
          <w:sz w:val="22"/>
        </w:rPr>
        <w:t xml:space="preserve">г. </w:t>
      </w:r>
    </w:p>
    <w:tbl>
      <w:tblPr>
        <w:tblW w:w="503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23"/>
        <w:gridCol w:w="7834"/>
      </w:tblGrid>
      <w:tr w:rsidR="00000257" w:rsidRPr="00000257" w:rsidTr="002A3B41">
        <w:trPr>
          <w:trHeight w:val="354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257" w:rsidRPr="00FA69BD" w:rsidRDefault="00000257" w:rsidP="009340B3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 w:rsidRPr="00FA69BD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Час</w:t>
            </w:r>
            <w:r w:rsidR="009340B3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:</w:t>
            </w:r>
          </w:p>
        </w:tc>
        <w:tc>
          <w:tcPr>
            <w:tcW w:w="4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center"/>
            <w:hideMark/>
          </w:tcPr>
          <w:p w:rsidR="00000257" w:rsidRPr="00FA69BD" w:rsidRDefault="00000257" w:rsidP="009340B3">
            <w:pPr>
              <w:spacing w:after="0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 w:rsidRPr="00FA69BD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Тема</w:t>
            </w:r>
            <w:r w:rsidR="009340B3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:</w:t>
            </w:r>
          </w:p>
        </w:tc>
      </w:tr>
      <w:tr w:rsidR="004300E7" w:rsidRPr="00000257" w:rsidTr="002A3B41">
        <w:trPr>
          <w:trHeight w:val="402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4300E7" w:rsidRPr="00AC1CC2" w:rsidRDefault="00B31735" w:rsidP="000F55A5">
            <w:pPr>
              <w:spacing w:after="0" w:line="240" w:lineRule="auto"/>
              <w:jc w:val="center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13:30</w:t>
            </w:r>
            <w:r w:rsidR="004300E7" w:rsidRPr="000F55A5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 – </w:t>
            </w:r>
            <w:r w:rsid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14</w:t>
            </w:r>
            <w:r w:rsidR="000F55A5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.00</w:t>
            </w:r>
          </w:p>
        </w:tc>
        <w:tc>
          <w:tcPr>
            <w:tcW w:w="4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4300E7" w:rsidRPr="003E40C0" w:rsidRDefault="004300E7" w:rsidP="004300E7">
            <w:pPr>
              <w:spacing w:after="0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3E40C0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Регистрация</w:t>
            </w:r>
          </w:p>
        </w:tc>
      </w:tr>
      <w:tr w:rsidR="00F057EE" w:rsidRPr="00000257" w:rsidTr="002A3B41">
        <w:trPr>
          <w:trHeight w:val="418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F057EE" w:rsidRPr="00FA69BD" w:rsidRDefault="001E6864" w:rsidP="000F55A5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14.00-14.10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AEEF3"/>
            <w:vAlign w:val="bottom"/>
          </w:tcPr>
          <w:p w:rsidR="00F057EE" w:rsidRPr="003E40C0" w:rsidRDefault="00F057EE" w:rsidP="00032B1C">
            <w:pPr>
              <w:spacing w:after="0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3E40C0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 xml:space="preserve">Откриване </w:t>
            </w:r>
          </w:p>
          <w:p w:rsidR="00F057EE" w:rsidRPr="00F057EE" w:rsidRDefault="00F057EE" w:rsidP="00032B1C">
            <w:pPr>
              <w:spacing w:after="0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  <w:highlight w:val="yellow"/>
              </w:rPr>
              <w:t>Цветан Симеонов, Председател на УС на БТПП</w:t>
            </w:r>
          </w:p>
        </w:tc>
      </w:tr>
      <w:tr w:rsidR="009340B3" w:rsidRPr="00000257" w:rsidTr="002A3B41">
        <w:trPr>
          <w:trHeight w:val="278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center"/>
          </w:tcPr>
          <w:p w:rsidR="009340B3" w:rsidRPr="009340B3" w:rsidRDefault="009340B3" w:rsidP="009340B3">
            <w:pPr>
              <w:spacing w:after="0"/>
              <w:jc w:val="center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</w:pPr>
            <w:r w:rsidRPr="009340B3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ПАНЕЛ </w:t>
            </w:r>
            <w:r w:rsidRPr="009340B3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I</w:t>
            </w:r>
          </w:p>
        </w:tc>
      </w:tr>
      <w:tr w:rsidR="00000257" w:rsidRPr="00000257" w:rsidTr="002A3B41">
        <w:trPr>
          <w:trHeight w:val="315"/>
        </w:trPr>
        <w:tc>
          <w:tcPr>
            <w:tcW w:w="8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257" w:rsidRPr="00FA69BD" w:rsidRDefault="000F55A5" w:rsidP="001E6864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1</w:t>
            </w:r>
            <w:r w:rsid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4.10-15:00</w:t>
            </w:r>
          </w:p>
        </w:tc>
        <w:tc>
          <w:tcPr>
            <w:tcW w:w="4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1E6864" w:rsidRPr="001E6864" w:rsidRDefault="003E55C3" w:rsidP="001E6864">
            <w:pPr>
              <w:spacing w:after="0"/>
              <w:jc w:val="both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Панел I </w:t>
            </w:r>
            <w:r w:rsidR="001E6864" w:rsidRP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Въведение в основните аспекти по темата за инструмент за МСП</w:t>
            </w:r>
          </w:p>
          <w:p w:rsidR="001E6864" w:rsidRPr="001E6864" w:rsidRDefault="001E6864" w:rsidP="001E686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Представяне на инструмента за МСП</w:t>
            </w:r>
          </w:p>
          <w:p w:rsidR="001E6864" w:rsidRPr="001E6864" w:rsidRDefault="001E6864" w:rsidP="001E686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Условия за кандидатстване</w:t>
            </w:r>
          </w:p>
          <w:p w:rsidR="001E6864" w:rsidRPr="001E6864" w:rsidRDefault="001E6864" w:rsidP="001E686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Допустимост на разходите</w:t>
            </w:r>
          </w:p>
          <w:p w:rsidR="001E6864" w:rsidRPr="001E6864" w:rsidRDefault="001E6864" w:rsidP="001E686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Статистика</w:t>
            </w:r>
          </w:p>
          <w:p w:rsidR="00236E49" w:rsidRPr="002A3B41" w:rsidRDefault="001E6864" w:rsidP="00A94E03">
            <w:pPr>
              <w:spacing w:after="0"/>
              <w:jc w:val="both"/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  <w:t xml:space="preserve">Лектор: </w:t>
            </w:r>
            <w:proofErr w:type="spellStart"/>
            <w:r w:rsidRPr="001E6864"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  <w:t>Беата</w:t>
            </w:r>
            <w:proofErr w:type="spellEnd"/>
            <w:r w:rsidRPr="001E6864"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  <w:t xml:space="preserve"> Папазова </w:t>
            </w:r>
          </w:p>
        </w:tc>
      </w:tr>
      <w:tr w:rsidR="00000257" w:rsidRPr="00000257" w:rsidTr="002A3B41">
        <w:trPr>
          <w:trHeight w:val="509"/>
        </w:trPr>
        <w:tc>
          <w:tcPr>
            <w:tcW w:w="8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57" w:rsidRPr="00FA69BD" w:rsidRDefault="00000257" w:rsidP="00000257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</w:p>
        </w:tc>
        <w:tc>
          <w:tcPr>
            <w:tcW w:w="4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0257" w:rsidRPr="00FA69BD" w:rsidRDefault="00000257" w:rsidP="005413ED">
            <w:p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</w:p>
        </w:tc>
      </w:tr>
      <w:tr w:rsidR="00000257" w:rsidRPr="00000257" w:rsidTr="002A3B41">
        <w:trPr>
          <w:trHeight w:val="1400"/>
        </w:trPr>
        <w:tc>
          <w:tcPr>
            <w:tcW w:w="8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57" w:rsidRPr="00FA69BD" w:rsidRDefault="00000257" w:rsidP="00000257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</w:p>
        </w:tc>
        <w:tc>
          <w:tcPr>
            <w:tcW w:w="4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257" w:rsidRPr="00FA69BD" w:rsidRDefault="00000257" w:rsidP="005413ED">
            <w:p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</w:p>
        </w:tc>
      </w:tr>
      <w:tr w:rsidR="000F55A5" w:rsidRPr="00000257" w:rsidTr="002A3B41">
        <w:trPr>
          <w:trHeight w:val="374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vAlign w:val="center"/>
          </w:tcPr>
          <w:p w:rsidR="000F55A5" w:rsidRPr="00FA69BD" w:rsidRDefault="000F55A5" w:rsidP="001E6864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1</w:t>
            </w:r>
            <w:r w:rsid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5:00-15:15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0F55A5" w:rsidRPr="00FA69BD" w:rsidRDefault="001E6864" w:rsidP="000F55A5">
            <w:pPr>
              <w:spacing w:after="0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 xml:space="preserve">Кафе пауза </w:t>
            </w:r>
          </w:p>
        </w:tc>
      </w:tr>
      <w:tr w:rsidR="001E6864" w:rsidRPr="00000257" w:rsidTr="002A3B41">
        <w:trPr>
          <w:trHeight w:val="31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center"/>
          </w:tcPr>
          <w:p w:rsidR="001E6864" w:rsidRPr="009340B3" w:rsidRDefault="001E6864" w:rsidP="00FD1E26">
            <w:pPr>
              <w:spacing w:after="0"/>
              <w:jc w:val="center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 w:rsidRPr="009340B3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ПАНЕЛ </w:t>
            </w:r>
            <w:r w:rsidRPr="009340B3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I</w:t>
            </w: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I</w:t>
            </w:r>
          </w:p>
        </w:tc>
      </w:tr>
      <w:tr w:rsidR="00000257" w:rsidRPr="00000257" w:rsidTr="002A3B41">
        <w:trPr>
          <w:trHeight w:val="315"/>
        </w:trPr>
        <w:tc>
          <w:tcPr>
            <w:tcW w:w="8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257" w:rsidRPr="001E6864" w:rsidRDefault="001E6864" w:rsidP="003E55C3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</w:pP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15:15-16:00</w:t>
            </w:r>
          </w:p>
        </w:tc>
        <w:tc>
          <w:tcPr>
            <w:tcW w:w="4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1E6864" w:rsidRDefault="001E6864" w:rsidP="001E6864">
            <w:pPr>
              <w:spacing w:after="0"/>
              <w:jc w:val="both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</w:p>
          <w:p w:rsidR="001E6864" w:rsidRPr="001E6864" w:rsidRDefault="001E6864" w:rsidP="001E6864">
            <w:pPr>
              <w:spacing w:after="0"/>
              <w:jc w:val="both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Панел </w:t>
            </w:r>
            <w:r w:rsidRP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II</w:t>
            </w:r>
            <w:r w:rsidRP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 Успешната и</w:t>
            </w:r>
            <w:r w:rsidR="00080A17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стория на фирма Архимед Ю Ди </w:t>
            </w:r>
            <w:proofErr w:type="spellStart"/>
            <w:r w:rsidR="00080A17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Ес</w:t>
            </w:r>
            <w:proofErr w:type="spellEnd"/>
            <w:r w:rsidR="00080A17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 </w:t>
            </w:r>
            <w:r w:rsidRP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ООД-разка</w:t>
            </w: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з на бенефициента от първо лице</w:t>
            </w:r>
          </w:p>
          <w:p w:rsidR="001E6864" w:rsidRPr="001E6864" w:rsidRDefault="001E6864" w:rsidP="001E6864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Етапи при изготвяне на документите за кандидатстване</w:t>
            </w:r>
          </w:p>
          <w:p w:rsidR="001E6864" w:rsidRPr="001E6864" w:rsidRDefault="001E6864" w:rsidP="001E6864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Трудности и предизвикателства при кандидатстване</w:t>
            </w:r>
          </w:p>
          <w:p w:rsidR="001E6864" w:rsidRPr="001E6864" w:rsidRDefault="001E6864" w:rsidP="001E6864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1E6864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Полезни съвети</w:t>
            </w:r>
          </w:p>
          <w:p w:rsidR="00000257" w:rsidRPr="001E6864" w:rsidRDefault="001E6864" w:rsidP="005413ED">
            <w:pPr>
              <w:spacing w:after="0"/>
              <w:jc w:val="both"/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</w:pPr>
            <w:r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  <w:t xml:space="preserve">Лектор: Камен </w:t>
            </w:r>
            <w:proofErr w:type="spellStart"/>
            <w:r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  <w:t>Делибеев</w:t>
            </w:r>
            <w:proofErr w:type="spellEnd"/>
          </w:p>
        </w:tc>
      </w:tr>
      <w:tr w:rsidR="00000257" w:rsidRPr="00000257" w:rsidTr="002A3B41">
        <w:trPr>
          <w:trHeight w:val="509"/>
        </w:trPr>
        <w:tc>
          <w:tcPr>
            <w:tcW w:w="8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57" w:rsidRPr="00FA69BD" w:rsidRDefault="00000257" w:rsidP="00000257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</w:p>
        </w:tc>
        <w:tc>
          <w:tcPr>
            <w:tcW w:w="4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257" w:rsidRPr="00FA69BD" w:rsidRDefault="00000257" w:rsidP="005413ED">
            <w:p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</w:p>
        </w:tc>
      </w:tr>
      <w:tr w:rsidR="009340B3" w:rsidRPr="00000257" w:rsidTr="002A3B41">
        <w:trPr>
          <w:trHeight w:val="31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center"/>
          </w:tcPr>
          <w:p w:rsidR="009340B3" w:rsidRPr="001E6864" w:rsidRDefault="009340B3" w:rsidP="009340B3">
            <w:pPr>
              <w:spacing w:after="0"/>
              <w:jc w:val="center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</w:pPr>
            <w:r w:rsidRPr="009340B3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 xml:space="preserve">ПАНЕЛ </w:t>
            </w:r>
            <w:r w:rsidRPr="009340B3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I</w:t>
            </w: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I</w:t>
            </w:r>
            <w:r w:rsidR="001E6864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I</w:t>
            </w:r>
          </w:p>
        </w:tc>
      </w:tr>
      <w:tr w:rsidR="00000257" w:rsidRPr="00000257" w:rsidTr="002A3B41">
        <w:trPr>
          <w:trHeight w:val="315"/>
        </w:trPr>
        <w:tc>
          <w:tcPr>
            <w:tcW w:w="8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257" w:rsidRPr="001E6864" w:rsidRDefault="001E6864" w:rsidP="003E55C3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</w:pP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16:00-16:20</w:t>
            </w:r>
          </w:p>
        </w:tc>
        <w:tc>
          <w:tcPr>
            <w:tcW w:w="4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2A3B41" w:rsidRDefault="002A3B41" w:rsidP="002A3B41">
            <w:p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</w:p>
          <w:p w:rsidR="002A3B41" w:rsidRPr="002A3B41" w:rsidRDefault="003E55C3" w:rsidP="002A3B41">
            <w:pPr>
              <w:spacing w:after="0"/>
              <w:jc w:val="both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  <w:r w:rsidRPr="003E55C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Панел II</w:t>
            </w:r>
            <w:r w:rsidR="002A3B41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  <w:lang w:val="en-US"/>
              </w:rPr>
              <w:t>I</w:t>
            </w:r>
            <w:r w:rsidR="002A3B41" w:rsidRPr="002A3B41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 xml:space="preserve"> </w:t>
            </w:r>
            <w:r w:rsidRPr="003E55C3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 xml:space="preserve"> </w:t>
            </w:r>
            <w:r w:rsidR="002A3B41" w:rsidRPr="002A3B41"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  <w:t>Ролята на Enterprise Europe Network в инструмента МСП и услугата „Оценка на иновационен капацитет“</w:t>
            </w:r>
          </w:p>
          <w:p w:rsidR="002A3B41" w:rsidRPr="002A3B41" w:rsidRDefault="002A3B41" w:rsidP="002A3B4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2A3B41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 xml:space="preserve">Представяне услугите на център </w:t>
            </w:r>
            <w:r w:rsidR="00080A17" w:rsidRPr="002A3B41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Enterprise</w:t>
            </w:r>
            <w:bookmarkStart w:id="0" w:name="_GoBack"/>
            <w:bookmarkEnd w:id="0"/>
            <w:r w:rsidRPr="002A3B41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 xml:space="preserve"> Europe Network</w:t>
            </w:r>
          </w:p>
          <w:p w:rsidR="002A3B41" w:rsidRPr="002A3B41" w:rsidRDefault="002A3B41" w:rsidP="002A3B4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2A3B41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“Оценка на иновационен капацитет“</w:t>
            </w:r>
          </w:p>
          <w:p w:rsidR="000175B4" w:rsidRPr="002A3B41" w:rsidRDefault="002A3B41" w:rsidP="00032B1C">
            <w:pPr>
              <w:spacing w:after="0"/>
              <w:jc w:val="both"/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</w:pPr>
            <w:r w:rsidRPr="002A3B41"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  <w:t xml:space="preserve">Лектор: Христина </w:t>
            </w:r>
            <w:proofErr w:type="spellStart"/>
            <w:r w:rsidRPr="002A3B41">
              <w:rPr>
                <w:rFonts w:eastAsiaTheme="majorEastAsia" w:cstheme="majorBidi"/>
                <w:i/>
                <w:color w:val="17365D" w:themeColor="text2" w:themeShade="BF"/>
                <w:spacing w:val="5"/>
                <w:kern w:val="28"/>
                <w:szCs w:val="52"/>
              </w:rPr>
              <w:t>Шотекова</w:t>
            </w:r>
            <w:proofErr w:type="spellEnd"/>
          </w:p>
        </w:tc>
      </w:tr>
      <w:tr w:rsidR="00000257" w:rsidRPr="00000257" w:rsidTr="002A3B41">
        <w:trPr>
          <w:trHeight w:val="509"/>
        </w:trPr>
        <w:tc>
          <w:tcPr>
            <w:tcW w:w="8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57" w:rsidRPr="00FA69BD" w:rsidRDefault="00000257" w:rsidP="00000257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</w:rPr>
            </w:pPr>
          </w:p>
        </w:tc>
        <w:tc>
          <w:tcPr>
            <w:tcW w:w="4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0257" w:rsidRPr="00FA69BD" w:rsidRDefault="00000257" w:rsidP="005413ED">
            <w:pPr>
              <w:spacing w:after="0"/>
              <w:jc w:val="both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</w:p>
        </w:tc>
      </w:tr>
      <w:tr w:rsidR="00000257" w:rsidRPr="00000257" w:rsidTr="002A3B41">
        <w:trPr>
          <w:trHeight w:val="597"/>
        </w:trPr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257" w:rsidRPr="002A3B41" w:rsidRDefault="002A3B41" w:rsidP="003E55C3">
            <w:pPr>
              <w:spacing w:after="0" w:line="240" w:lineRule="auto"/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</w:pPr>
            <w:r>
              <w:rPr>
                <w:rFonts w:eastAsiaTheme="majorEastAsia" w:cstheme="majorBidi"/>
                <w:b/>
                <w:color w:val="17365D" w:themeColor="text2" w:themeShade="BF"/>
                <w:spacing w:val="5"/>
                <w:kern w:val="28"/>
                <w:szCs w:val="52"/>
                <w:lang w:val="en-US"/>
              </w:rPr>
              <w:t>16:20-16:30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C245C9" w:rsidRPr="00FA69BD" w:rsidRDefault="00000257" w:rsidP="00C245C9">
            <w:pPr>
              <w:spacing w:after="0"/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</w:pPr>
            <w:r w:rsidRPr="00FA69BD">
              <w:rPr>
                <w:rFonts w:eastAsiaTheme="majorEastAsia" w:cstheme="majorBidi"/>
                <w:color w:val="17365D" w:themeColor="text2" w:themeShade="BF"/>
                <w:spacing w:val="5"/>
                <w:kern w:val="28"/>
                <w:szCs w:val="52"/>
              </w:rPr>
              <w:t>Въпроси, отговори и дискусия</w:t>
            </w:r>
          </w:p>
        </w:tc>
      </w:tr>
    </w:tbl>
    <w:p w:rsidR="007D3F25" w:rsidRPr="002A3B41" w:rsidRDefault="007D3F25" w:rsidP="008D330F">
      <w:pPr>
        <w:tabs>
          <w:tab w:val="left" w:pos="950"/>
        </w:tabs>
        <w:rPr>
          <w:rFonts w:eastAsiaTheme="majorEastAsia" w:cstheme="majorBidi"/>
          <w:color w:val="17365D" w:themeColor="text2" w:themeShade="BF"/>
          <w:spacing w:val="5"/>
          <w:kern w:val="28"/>
          <w:szCs w:val="52"/>
          <w:lang w:val="en-US"/>
        </w:rPr>
      </w:pPr>
    </w:p>
    <w:sectPr w:rsidR="007D3F25" w:rsidRPr="002A3B41" w:rsidSect="00C87ECE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F7" w:rsidRDefault="00FE58F7" w:rsidP="00517478">
      <w:pPr>
        <w:spacing w:after="0" w:line="240" w:lineRule="auto"/>
      </w:pPr>
      <w:r>
        <w:separator/>
      </w:r>
    </w:p>
  </w:endnote>
  <w:endnote w:type="continuationSeparator" w:id="0">
    <w:p w:rsidR="00FE58F7" w:rsidRDefault="00FE58F7" w:rsidP="0051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AD" w:rsidRDefault="00A95CBD" w:rsidP="007E7316">
    <w:pPr>
      <w:pStyle w:val="Footer"/>
      <w:tabs>
        <w:tab w:val="clear" w:pos="4536"/>
        <w:tab w:val="clear" w:pos="9072"/>
        <w:tab w:val="left" w:pos="450"/>
        <w:tab w:val="left" w:pos="5950"/>
      </w:tabs>
    </w:pPr>
    <w:r>
      <w:rPr>
        <w:noProof/>
        <w:lang w:eastAsia="bg-BG"/>
      </w:rPr>
      <w:drawing>
        <wp:anchor distT="0" distB="0" distL="114300" distR="114300" simplePos="0" relativeHeight="251652608" behindDoc="0" locked="0" layoutInCell="1" allowOverlap="1" wp14:anchorId="17CEE1DD" wp14:editId="76BBA05E">
          <wp:simplePos x="0" y="0"/>
          <wp:positionH relativeFrom="column">
            <wp:posOffset>1619885</wp:posOffset>
          </wp:positionH>
          <wp:positionV relativeFrom="paragraph">
            <wp:posOffset>-412750</wp:posOffset>
          </wp:positionV>
          <wp:extent cx="923925" cy="921385"/>
          <wp:effectExtent l="0" t="0" r="9525" b="0"/>
          <wp:wrapSquare wrapText="bothSides"/>
          <wp:docPr id="8" name="Picture 8" descr="logo_EEN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EEN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5920" behindDoc="1" locked="0" layoutInCell="1" allowOverlap="1" wp14:anchorId="0528DCEF" wp14:editId="0BB06E81">
          <wp:simplePos x="0" y="0"/>
          <wp:positionH relativeFrom="column">
            <wp:posOffset>2773680</wp:posOffset>
          </wp:positionH>
          <wp:positionV relativeFrom="paragraph">
            <wp:posOffset>-121285</wp:posOffset>
          </wp:positionV>
          <wp:extent cx="1492250" cy="307975"/>
          <wp:effectExtent l="0" t="0" r="0" b="0"/>
          <wp:wrapTight wrapText="bothSides">
            <wp:wrapPolygon edited="0">
              <wp:start x="0" y="0"/>
              <wp:lineTo x="0" y="20041"/>
              <wp:lineTo x="21232" y="20041"/>
              <wp:lineTo x="212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kaDSK_2007_cir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5680" behindDoc="0" locked="0" layoutInCell="1" allowOverlap="1" wp14:anchorId="47ACC546" wp14:editId="4A18F2D5">
          <wp:simplePos x="0" y="0"/>
          <wp:positionH relativeFrom="column">
            <wp:posOffset>4586605</wp:posOffset>
          </wp:positionH>
          <wp:positionV relativeFrom="paragraph">
            <wp:posOffset>-289560</wp:posOffset>
          </wp:positionV>
          <wp:extent cx="973455" cy="671195"/>
          <wp:effectExtent l="0" t="0" r="0" b="0"/>
          <wp:wrapTopAndBottom/>
          <wp:docPr id="5" name="Picture 5" descr="logo_ce-bg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e-bg-rvb-h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776" behindDoc="0" locked="0" layoutInCell="1" allowOverlap="1" wp14:anchorId="5AA840EB" wp14:editId="03CF6D9D">
          <wp:simplePos x="0" y="0"/>
          <wp:positionH relativeFrom="column">
            <wp:posOffset>319405</wp:posOffset>
          </wp:positionH>
          <wp:positionV relativeFrom="paragraph">
            <wp:posOffset>-308610</wp:posOffset>
          </wp:positionV>
          <wp:extent cx="1075055" cy="66675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i_new_b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7EE">
      <w:rPr>
        <w:b/>
        <w:noProof/>
        <w:color w:val="0000FF"/>
        <w:sz w:val="28"/>
        <w:szCs w:val="28"/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F7" w:rsidRDefault="00FE58F7" w:rsidP="00517478">
      <w:pPr>
        <w:spacing w:after="0" w:line="240" w:lineRule="auto"/>
      </w:pPr>
      <w:r>
        <w:separator/>
      </w:r>
    </w:p>
  </w:footnote>
  <w:footnote w:type="continuationSeparator" w:id="0">
    <w:p w:rsidR="00FE58F7" w:rsidRDefault="00FE58F7" w:rsidP="0051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CE" w:rsidRPr="000E3896" w:rsidRDefault="00C87ECE" w:rsidP="004300E7">
    <w:pPr>
      <w:pStyle w:val="Header"/>
      <w:jc w:val="center"/>
      <w:rPr>
        <w:rFonts w:asciiTheme="minorHAnsi" w:hAnsiTheme="minorHAnsi"/>
        <w:b/>
        <w:bCs/>
        <w:color w:val="17365D"/>
        <w:kern w:val="32"/>
        <w:sz w:val="28"/>
        <w:szCs w:val="28"/>
        <w:lang w:val="bg-BG"/>
      </w:rPr>
    </w:pPr>
    <w:r w:rsidRPr="000E3896">
      <w:rPr>
        <w:rFonts w:asciiTheme="minorHAnsi" w:hAnsiTheme="minorHAnsi"/>
        <w:b/>
        <w:bCs/>
        <w:color w:val="17365D"/>
        <w:kern w:val="32"/>
        <w:sz w:val="28"/>
        <w:szCs w:val="28"/>
        <w:lang w:val="bg-BG"/>
      </w:rPr>
      <w:t>БЪЛГАРСКА ТЪРГОВСКО-ПРОМИШЛЕНА ПАЛАТА</w:t>
    </w:r>
  </w:p>
  <w:p w:rsidR="00C87ECE" w:rsidRPr="00F53812" w:rsidRDefault="00C87ECE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33B66"/>
    <w:multiLevelType w:val="hybridMultilevel"/>
    <w:tmpl w:val="11229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10B"/>
    <w:multiLevelType w:val="hybridMultilevel"/>
    <w:tmpl w:val="018C9E68"/>
    <w:lvl w:ilvl="0" w:tplc="76366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68E"/>
    <w:multiLevelType w:val="hybridMultilevel"/>
    <w:tmpl w:val="49F82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4FE"/>
    <w:multiLevelType w:val="hybridMultilevel"/>
    <w:tmpl w:val="3F5ADECE"/>
    <w:lvl w:ilvl="0" w:tplc="FAAA145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977"/>
    <w:multiLevelType w:val="hybridMultilevel"/>
    <w:tmpl w:val="AAC85ED6"/>
    <w:lvl w:ilvl="0" w:tplc="FAAA145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44FF"/>
    <w:multiLevelType w:val="hybridMultilevel"/>
    <w:tmpl w:val="63726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7BEF"/>
    <w:multiLevelType w:val="hybridMultilevel"/>
    <w:tmpl w:val="99EC8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066E1"/>
    <w:multiLevelType w:val="multilevel"/>
    <w:tmpl w:val="2E9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9669D"/>
    <w:multiLevelType w:val="hybridMultilevel"/>
    <w:tmpl w:val="C2E4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F745B"/>
    <w:multiLevelType w:val="multilevel"/>
    <w:tmpl w:val="29F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7271D"/>
    <w:multiLevelType w:val="hybridMultilevel"/>
    <w:tmpl w:val="3E4A18AC"/>
    <w:lvl w:ilvl="0" w:tplc="3A5E7D5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19"/>
    <w:rsid w:val="00000257"/>
    <w:rsid w:val="000175B4"/>
    <w:rsid w:val="000274B6"/>
    <w:rsid w:val="00032B1C"/>
    <w:rsid w:val="00080A17"/>
    <w:rsid w:val="000D6759"/>
    <w:rsid w:val="000E3896"/>
    <w:rsid w:val="000F55A5"/>
    <w:rsid w:val="001214D2"/>
    <w:rsid w:val="00190908"/>
    <w:rsid w:val="001924DE"/>
    <w:rsid w:val="001E6864"/>
    <w:rsid w:val="001F64DD"/>
    <w:rsid w:val="00236E49"/>
    <w:rsid w:val="002A3B41"/>
    <w:rsid w:val="00324BCB"/>
    <w:rsid w:val="00343147"/>
    <w:rsid w:val="003730EF"/>
    <w:rsid w:val="003D4E7C"/>
    <w:rsid w:val="003E40C0"/>
    <w:rsid w:val="003E55C3"/>
    <w:rsid w:val="004052A2"/>
    <w:rsid w:val="004235DB"/>
    <w:rsid w:val="004300E7"/>
    <w:rsid w:val="00430E20"/>
    <w:rsid w:val="004453DE"/>
    <w:rsid w:val="004D06D3"/>
    <w:rsid w:val="0050023D"/>
    <w:rsid w:val="00517478"/>
    <w:rsid w:val="00520764"/>
    <w:rsid w:val="005413ED"/>
    <w:rsid w:val="005475BF"/>
    <w:rsid w:val="00591EA4"/>
    <w:rsid w:val="005A4088"/>
    <w:rsid w:val="00663FAD"/>
    <w:rsid w:val="00687DAB"/>
    <w:rsid w:val="006D0B75"/>
    <w:rsid w:val="006F2006"/>
    <w:rsid w:val="007322BE"/>
    <w:rsid w:val="007B6FFB"/>
    <w:rsid w:val="007C7A27"/>
    <w:rsid w:val="007C7B56"/>
    <w:rsid w:val="007D3F25"/>
    <w:rsid w:val="007E7316"/>
    <w:rsid w:val="00843153"/>
    <w:rsid w:val="008559BB"/>
    <w:rsid w:val="008D330F"/>
    <w:rsid w:val="008E6480"/>
    <w:rsid w:val="0090026D"/>
    <w:rsid w:val="00904697"/>
    <w:rsid w:val="009229E2"/>
    <w:rsid w:val="00931B8F"/>
    <w:rsid w:val="009340B3"/>
    <w:rsid w:val="00946622"/>
    <w:rsid w:val="00952D46"/>
    <w:rsid w:val="0098304B"/>
    <w:rsid w:val="00984AEB"/>
    <w:rsid w:val="00996D50"/>
    <w:rsid w:val="00997D9E"/>
    <w:rsid w:val="009E57E6"/>
    <w:rsid w:val="009F57C5"/>
    <w:rsid w:val="00A25480"/>
    <w:rsid w:val="00A470D7"/>
    <w:rsid w:val="00A47988"/>
    <w:rsid w:val="00A70390"/>
    <w:rsid w:val="00A94E03"/>
    <w:rsid w:val="00A95CBD"/>
    <w:rsid w:val="00AB5960"/>
    <w:rsid w:val="00AC1CC2"/>
    <w:rsid w:val="00B000E3"/>
    <w:rsid w:val="00B11558"/>
    <w:rsid w:val="00B31735"/>
    <w:rsid w:val="00B527C7"/>
    <w:rsid w:val="00B712C0"/>
    <w:rsid w:val="00B71EA8"/>
    <w:rsid w:val="00B91519"/>
    <w:rsid w:val="00BA0DA1"/>
    <w:rsid w:val="00BB0D16"/>
    <w:rsid w:val="00BD46A7"/>
    <w:rsid w:val="00C13DB5"/>
    <w:rsid w:val="00C241E7"/>
    <w:rsid w:val="00C245C9"/>
    <w:rsid w:val="00C31E73"/>
    <w:rsid w:val="00C43221"/>
    <w:rsid w:val="00C74D88"/>
    <w:rsid w:val="00C77D25"/>
    <w:rsid w:val="00C83E2B"/>
    <w:rsid w:val="00C87ECE"/>
    <w:rsid w:val="00CC6AB5"/>
    <w:rsid w:val="00CD625F"/>
    <w:rsid w:val="00D4281C"/>
    <w:rsid w:val="00D84316"/>
    <w:rsid w:val="00DA2BAD"/>
    <w:rsid w:val="00DD5447"/>
    <w:rsid w:val="00E078A8"/>
    <w:rsid w:val="00E31E11"/>
    <w:rsid w:val="00E42F11"/>
    <w:rsid w:val="00E54BBB"/>
    <w:rsid w:val="00E60D96"/>
    <w:rsid w:val="00E700BC"/>
    <w:rsid w:val="00EB3F56"/>
    <w:rsid w:val="00F057EE"/>
    <w:rsid w:val="00F23F2D"/>
    <w:rsid w:val="00F53812"/>
    <w:rsid w:val="00F56EF6"/>
    <w:rsid w:val="00F77B58"/>
    <w:rsid w:val="00F91C74"/>
    <w:rsid w:val="00FA69BD"/>
    <w:rsid w:val="00FD0921"/>
    <w:rsid w:val="00FD6E6D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925B7AB-F663-44DE-B06A-BFA6EDDB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64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7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174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7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517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0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57"/>
    <w:rPr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E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6E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/>
    </w:rPr>
  </w:style>
  <w:style w:type="character" w:styleId="SubtleEmphasis">
    <w:name w:val="Subtle Emphasis"/>
    <w:basedOn w:val="DefaultParagraphFont"/>
    <w:uiPriority w:val="19"/>
    <w:qFormat/>
    <w:rsid w:val="00FD6E6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6E6D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Spacing">
    <w:name w:val="No Spacing"/>
    <w:uiPriority w:val="1"/>
    <w:qFormat/>
    <w:rsid w:val="00C83E2B"/>
    <w:pPr>
      <w:spacing w:after="0" w:line="240" w:lineRule="auto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B5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1F64DD"/>
    <w:pPr>
      <w:ind w:left="720"/>
      <w:contextualSpacing/>
    </w:pPr>
  </w:style>
  <w:style w:type="paragraph" w:styleId="Revision">
    <w:name w:val="Revision"/>
    <w:hidden/>
    <w:uiPriority w:val="99"/>
    <w:semiHidden/>
    <w:rsid w:val="00BB0D16"/>
    <w:pPr>
      <w:spacing w:after="0" w:line="240" w:lineRule="auto"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B0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D1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D16"/>
    <w:rPr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9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1854-C19A-4D67-B7EB-A9CCBDB8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Cvetina CA. Andreeva</cp:lastModifiedBy>
  <cp:revision>4</cp:revision>
  <cp:lastPrinted>2018-07-05T07:07:00Z</cp:lastPrinted>
  <dcterms:created xsi:type="dcterms:W3CDTF">2018-10-04T08:45:00Z</dcterms:created>
  <dcterms:modified xsi:type="dcterms:W3CDTF">2018-10-22T08:18:00Z</dcterms:modified>
</cp:coreProperties>
</file>